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5C" w:rsidRPr="0098150F" w:rsidRDefault="004F5E5C" w:rsidP="004F5E5C">
      <w:pPr>
        <w:spacing w:after="240" w:line="200" w:lineRule="atLeast"/>
        <w:rPr>
          <w:b/>
          <w:sz w:val="28"/>
          <w:szCs w:val="28"/>
          <w:lang w:val="es-ES"/>
        </w:rPr>
      </w:pPr>
      <w:proofErr w:type="spellStart"/>
      <w:r w:rsidRPr="0098150F">
        <w:rPr>
          <w:b/>
          <w:sz w:val="28"/>
          <w:szCs w:val="28"/>
          <w:lang w:val="es-ES"/>
        </w:rPr>
        <w:t>Turbosoplantes</w:t>
      </w:r>
      <w:proofErr w:type="spellEnd"/>
    </w:p>
    <w:p w:rsidR="004F5E5C" w:rsidRPr="0098150F" w:rsidRDefault="004F5E5C" w:rsidP="004F5E5C">
      <w:pPr>
        <w:spacing w:after="240" w:line="200" w:lineRule="atLeast"/>
        <w:rPr>
          <w:b/>
          <w:spacing w:val="-6"/>
          <w:sz w:val="52"/>
          <w:szCs w:val="52"/>
          <w:lang w:val="es-ES"/>
        </w:rPr>
      </w:pPr>
      <w:r w:rsidRPr="0098150F">
        <w:rPr>
          <w:b/>
          <w:sz w:val="52"/>
          <w:szCs w:val="52"/>
          <w:lang w:val="es-ES"/>
        </w:rPr>
        <w:t>Sin aceite, efi</w:t>
      </w:r>
      <w:r w:rsidR="0078639D">
        <w:rPr>
          <w:b/>
          <w:sz w:val="52"/>
          <w:szCs w:val="52"/>
          <w:lang w:val="es-ES"/>
        </w:rPr>
        <w:t>ci</w:t>
      </w:r>
      <w:r w:rsidRPr="0098150F">
        <w:rPr>
          <w:b/>
          <w:sz w:val="52"/>
          <w:szCs w:val="52"/>
          <w:lang w:val="es-ES"/>
        </w:rPr>
        <w:t>entes y fiables</w:t>
      </w:r>
    </w:p>
    <w:p w:rsidR="004F5E5C" w:rsidRPr="0098150F" w:rsidRDefault="004F5E5C" w:rsidP="004F5E5C">
      <w:pPr>
        <w:spacing w:after="240" w:line="200" w:lineRule="atLeast"/>
        <w:rPr>
          <w:b/>
          <w:lang w:val="es-ES"/>
        </w:rPr>
      </w:pPr>
      <w:r w:rsidRPr="0098150F">
        <w:rPr>
          <w:b/>
          <w:lang w:val="es-ES"/>
        </w:rPr>
        <w:t xml:space="preserve">Las </w:t>
      </w:r>
      <w:proofErr w:type="spellStart"/>
      <w:r w:rsidRPr="0098150F">
        <w:rPr>
          <w:b/>
          <w:lang w:val="es-ES"/>
        </w:rPr>
        <w:t>turbosoplantes</w:t>
      </w:r>
      <w:proofErr w:type="spellEnd"/>
      <w:r w:rsidRPr="0098150F">
        <w:rPr>
          <w:b/>
          <w:lang w:val="es-ES"/>
        </w:rPr>
        <w:t xml:space="preserve"> de Kaeser </w:t>
      </w:r>
      <w:proofErr w:type="spellStart"/>
      <w:r w:rsidRPr="0098150F">
        <w:rPr>
          <w:b/>
          <w:lang w:val="es-ES"/>
        </w:rPr>
        <w:t>Kompressoren</w:t>
      </w:r>
      <w:proofErr w:type="spellEnd"/>
      <w:r w:rsidRPr="0098150F">
        <w:rPr>
          <w:b/>
          <w:lang w:val="es-ES"/>
        </w:rPr>
        <w:t xml:space="preserve">, modelo </w:t>
      </w:r>
      <w:proofErr w:type="spellStart"/>
      <w:r w:rsidRPr="0098150F">
        <w:rPr>
          <w:b/>
          <w:lang w:val="es-ES"/>
        </w:rPr>
        <w:t>Pillaerator</w:t>
      </w:r>
      <w:proofErr w:type="spellEnd"/>
      <w:r w:rsidRPr="0098150F">
        <w:rPr>
          <w:b/>
          <w:lang w:val="es-ES"/>
        </w:rPr>
        <w:t xml:space="preserve">, son perfectas para procesos de ventilación con grandes consumos en el tratamiento biológico de aguas residuales. Gracias a los últimos avances técnicos, ofrecen un funcionamiento fiable y eficiente, lo cual se traduce en costes cíclicos muy bajos. </w:t>
      </w:r>
    </w:p>
    <w:p w:rsidR="004F5E5C" w:rsidRPr="0098150F" w:rsidRDefault="004F5E5C" w:rsidP="004F5E5C">
      <w:pPr>
        <w:spacing w:after="240" w:line="200" w:lineRule="atLeast"/>
        <w:rPr>
          <w:lang w:val="es-ES"/>
        </w:rPr>
      </w:pPr>
      <w:r w:rsidRPr="0098150F">
        <w:rPr>
          <w:lang w:val="es-ES"/>
        </w:rPr>
        <w:t xml:space="preserve">Las </w:t>
      </w:r>
      <w:proofErr w:type="spellStart"/>
      <w:r w:rsidRPr="0098150F">
        <w:rPr>
          <w:lang w:val="es-ES"/>
        </w:rPr>
        <w:t>turbosoplantes</w:t>
      </w:r>
      <w:proofErr w:type="spellEnd"/>
      <w:r w:rsidRPr="0098150F">
        <w:rPr>
          <w:lang w:val="es-ES"/>
        </w:rPr>
        <w:t xml:space="preserve"> Kaeser, con flujos volumétricos comprendidos entre 50 y 275 m³/min y presiones diferenciales de hasta 1,3 bar, encuentran aplicación allí donde se precisa aire de procesos a baja presión. La </w:t>
      </w:r>
      <w:proofErr w:type="spellStart"/>
      <w:r w:rsidRPr="0098150F">
        <w:rPr>
          <w:lang w:val="es-ES"/>
        </w:rPr>
        <w:t>turbosoplante</w:t>
      </w:r>
      <w:proofErr w:type="spellEnd"/>
      <w:r w:rsidRPr="0098150F">
        <w:rPr>
          <w:lang w:val="es-ES"/>
        </w:rPr>
        <w:t xml:space="preserve"> es ideal para grandes volúmenes de aire en la ventilación que se realiza en el tratamiento de aguas residuales, tanto en el sector industrial como en el urbano. También son adecuadas para otras aplicaciones industriales, como la flotación, la fermentación, la fluidificación o la producción de aire soplado con </w:t>
      </w:r>
      <w:r w:rsidR="0098150F" w:rsidRPr="0098150F">
        <w:rPr>
          <w:i/>
          <w:iCs/>
          <w:lang w:val="es-ES"/>
        </w:rPr>
        <w:t>ai</w:t>
      </w:r>
      <w:r w:rsidR="0098150F">
        <w:rPr>
          <w:i/>
          <w:iCs/>
          <w:lang w:val="es-ES"/>
        </w:rPr>
        <w:t xml:space="preserve">r </w:t>
      </w:r>
      <w:proofErr w:type="spellStart"/>
      <w:r w:rsidRPr="0098150F">
        <w:rPr>
          <w:i/>
          <w:iCs/>
          <w:lang w:val="es-ES"/>
        </w:rPr>
        <w:t>knives</w:t>
      </w:r>
      <w:proofErr w:type="spellEnd"/>
      <w:r w:rsidRPr="0098150F">
        <w:rPr>
          <w:lang w:val="es-ES"/>
        </w:rPr>
        <w:t xml:space="preserve">. </w:t>
      </w:r>
    </w:p>
    <w:p w:rsidR="004F5E5C" w:rsidRPr="0098150F" w:rsidRDefault="004F5E5C" w:rsidP="004F5E5C">
      <w:pPr>
        <w:spacing w:after="240" w:line="200" w:lineRule="atLeast"/>
        <w:rPr>
          <w:lang w:val="es-ES"/>
        </w:rPr>
      </w:pPr>
      <w:r w:rsidRPr="0098150F">
        <w:rPr>
          <w:lang w:val="es-ES"/>
        </w:rPr>
        <w:t>Además de su alta eficiencia energética, estas máquinas destacan por su inteligente concepción: el difusor es accionado directamente por un motor High-</w:t>
      </w:r>
      <w:proofErr w:type="spellStart"/>
      <w:r w:rsidRPr="0098150F">
        <w:rPr>
          <w:lang w:val="es-ES"/>
        </w:rPr>
        <w:t>Speed</w:t>
      </w:r>
      <w:proofErr w:type="spellEnd"/>
      <w:r w:rsidRPr="0098150F">
        <w:rPr>
          <w:lang w:val="es-ES"/>
        </w:rPr>
        <w:t xml:space="preserve"> cuyo eje se mueve en rodamientos magnéticos, de forma que no necesita lubricantes ni presenta desgaste, con lo que se reducen la necesidad y los gastos de mantenimiento. La inteligente levitación magnética está protegida en caso de caída de tensión y regula activamente la posición del rotor para mantenerlo en su órbita aunque se produzcan fuertes oscilaciones. Los rodamientos funcionan acorde a la velocidad de giro, permitiendo un rango de regulación muy amplio. </w:t>
      </w:r>
    </w:p>
    <w:p w:rsidR="004F5E5C" w:rsidRPr="0098150F" w:rsidRDefault="004F5E5C" w:rsidP="004F5E5C">
      <w:pPr>
        <w:spacing w:after="240" w:line="200" w:lineRule="atLeast"/>
        <w:rPr>
          <w:lang w:val="es-ES"/>
        </w:rPr>
      </w:pPr>
      <w:r w:rsidRPr="0098150F">
        <w:rPr>
          <w:lang w:val="es-ES"/>
        </w:rPr>
        <w:t>La refrigeración de los componentes principales se realiza con aire externo por medio de un sistema independiente que los protege de la entrada de polvo fino y permite a la máquina funcionar durante largos periodos sin interrupción.</w:t>
      </w:r>
    </w:p>
    <w:p w:rsidR="004F5E5C" w:rsidRPr="0098150F" w:rsidRDefault="0098150F" w:rsidP="004F5E5C">
      <w:pPr>
        <w:spacing w:after="240" w:line="200" w:lineRule="atLeast"/>
        <w:rPr>
          <w:lang w:val="es-ES"/>
        </w:rPr>
      </w:pPr>
      <w:r>
        <w:rPr>
          <w:lang w:val="es-ES"/>
        </w:rPr>
        <w:t xml:space="preserve">Para que las </w:t>
      </w:r>
      <w:proofErr w:type="spellStart"/>
      <w:r>
        <w:rPr>
          <w:lang w:val="es-ES"/>
        </w:rPr>
        <w:t>turbosoplantes</w:t>
      </w:r>
      <w:proofErr w:type="spellEnd"/>
      <w:r>
        <w:rPr>
          <w:lang w:val="es-ES"/>
        </w:rPr>
        <w:t xml:space="preserve"> funcionen siempre lo más cerca posible del grado de rendimiento máximo, las </w:t>
      </w:r>
      <w:proofErr w:type="spellStart"/>
      <w:r>
        <w:rPr>
          <w:lang w:val="es-ES"/>
        </w:rPr>
        <w:t>Pillaerator</w:t>
      </w:r>
      <w:proofErr w:type="spellEnd"/>
      <w:r>
        <w:rPr>
          <w:lang w:val="es-ES"/>
        </w:rPr>
        <w:t xml:space="preserve"> existen en tres versiones optimizadas, a saber: L (600 mbar), M (800 mbar) y H (1000 mbar)</w:t>
      </w:r>
      <w:r w:rsidR="004F5E5C" w:rsidRPr="0098150F">
        <w:rPr>
          <w:lang w:val="es-ES"/>
        </w:rPr>
        <w:t>.</w:t>
      </w:r>
      <w:r>
        <w:rPr>
          <w:lang w:val="es-ES"/>
        </w:rPr>
        <w:t xml:space="preserve"> Existen un puñado de aplicaciones especiales que necesitan presiones más altas.</w:t>
      </w:r>
    </w:p>
    <w:p w:rsidR="004F5E5C" w:rsidRPr="0098150F" w:rsidRDefault="004F5E5C" w:rsidP="004F5E5C">
      <w:pPr>
        <w:spacing w:line="360" w:lineRule="auto"/>
        <w:rPr>
          <w:lang w:val="es-ES"/>
        </w:rPr>
      </w:pPr>
    </w:p>
    <w:p w:rsidR="004F5E5C" w:rsidRPr="0098150F" w:rsidRDefault="004F5E5C" w:rsidP="004F5E5C">
      <w:pPr>
        <w:pBdr>
          <w:bottom w:val="single" w:sz="4" w:space="1" w:color="auto"/>
        </w:pBdr>
        <w:rPr>
          <w:lang w:val="es-ES"/>
        </w:rPr>
      </w:pPr>
      <w:r w:rsidRPr="0098150F">
        <w:rPr>
          <w:lang w:val="es-ES"/>
        </w:rPr>
        <w:t>Reproducción libre, solicite documento</w:t>
      </w:r>
    </w:p>
    <w:p w:rsidR="004F5E5C" w:rsidRPr="0098150F" w:rsidRDefault="004F5E5C" w:rsidP="004F5E5C">
      <w:pPr>
        <w:autoSpaceDE w:val="0"/>
        <w:autoSpaceDN w:val="0"/>
        <w:adjustRightInd w:val="0"/>
        <w:spacing w:before="100" w:beforeAutospacing="1" w:line="260" w:lineRule="atLeast"/>
        <w:rPr>
          <w:rFonts w:eastAsia="Calibri" w:cs="Arial"/>
          <w:bCs/>
          <w:color w:val="000000"/>
          <w:szCs w:val="24"/>
          <w:lang w:val="es-ES" w:eastAsia="en-US"/>
        </w:rPr>
      </w:pPr>
    </w:p>
    <w:p w:rsidR="004F5E5C" w:rsidRPr="0098150F" w:rsidRDefault="004F5E5C" w:rsidP="004F5E5C">
      <w:pPr>
        <w:autoSpaceDE w:val="0"/>
        <w:autoSpaceDN w:val="0"/>
        <w:adjustRightInd w:val="0"/>
        <w:spacing w:before="100" w:beforeAutospacing="1" w:line="260" w:lineRule="atLeast"/>
        <w:rPr>
          <w:rFonts w:eastAsia="Calibri" w:cs="Arial"/>
          <w:bCs/>
          <w:color w:val="000000"/>
          <w:szCs w:val="24"/>
          <w:lang w:val="es-ES" w:eastAsia="en-US"/>
        </w:rPr>
      </w:pPr>
    </w:p>
    <w:p w:rsidR="004F5E5C" w:rsidRPr="0098150F" w:rsidRDefault="004F5E5C" w:rsidP="004F5E5C">
      <w:pPr>
        <w:autoSpaceDE w:val="0"/>
        <w:autoSpaceDN w:val="0"/>
        <w:adjustRightInd w:val="0"/>
        <w:spacing w:before="100" w:beforeAutospacing="1" w:line="260" w:lineRule="atLeast"/>
        <w:rPr>
          <w:rFonts w:eastAsia="Calibri" w:cs="Arial"/>
          <w:bCs/>
          <w:color w:val="000000"/>
          <w:szCs w:val="24"/>
          <w:lang w:val="es-ES" w:eastAsia="en-US"/>
        </w:rPr>
      </w:pPr>
    </w:p>
    <w:p w:rsidR="004F5E5C" w:rsidRPr="0098150F" w:rsidRDefault="004F5E5C" w:rsidP="004F5E5C">
      <w:pPr>
        <w:autoSpaceDE w:val="0"/>
        <w:autoSpaceDN w:val="0"/>
        <w:adjustRightInd w:val="0"/>
        <w:spacing w:before="100" w:beforeAutospacing="1" w:line="260" w:lineRule="atLeast"/>
        <w:rPr>
          <w:rFonts w:eastAsia="Calibri" w:cs="Arial"/>
          <w:bCs/>
          <w:color w:val="000000"/>
          <w:szCs w:val="24"/>
          <w:lang w:val="es-ES" w:eastAsia="en-US"/>
        </w:rPr>
      </w:pPr>
    </w:p>
    <w:p w:rsidR="004F5E5C" w:rsidRPr="0098150F" w:rsidRDefault="004F5E5C" w:rsidP="004F5E5C">
      <w:pPr>
        <w:autoSpaceDE w:val="0"/>
        <w:autoSpaceDN w:val="0"/>
        <w:adjustRightInd w:val="0"/>
        <w:spacing w:before="100" w:beforeAutospacing="1" w:line="260" w:lineRule="atLeast"/>
        <w:rPr>
          <w:rFonts w:eastAsia="Calibri" w:cs="Arial"/>
          <w:bCs/>
          <w:color w:val="000000"/>
          <w:szCs w:val="24"/>
          <w:lang w:val="es-ES"/>
        </w:rPr>
      </w:pPr>
      <w:r w:rsidRPr="0098150F">
        <w:rPr>
          <w:bCs/>
          <w:color w:val="000000"/>
          <w:szCs w:val="24"/>
          <w:lang w:val="es-ES"/>
        </w:rPr>
        <w:t xml:space="preserve">Fotos: </w:t>
      </w:r>
    </w:p>
    <w:p w:rsidR="004F5E5C" w:rsidRPr="00166DAA" w:rsidRDefault="004F5E5C" w:rsidP="004F5E5C">
      <w:pPr>
        <w:autoSpaceDE w:val="0"/>
        <w:autoSpaceDN w:val="0"/>
        <w:adjustRightInd w:val="0"/>
        <w:spacing w:before="432" w:line="432" w:lineRule="atLeast"/>
        <w:rPr>
          <w:rFonts w:eastAsia="Calibri" w:cs="Arial"/>
          <w:bCs/>
          <w:color w:val="000000"/>
          <w:szCs w:val="24"/>
        </w:rPr>
      </w:pPr>
      <w:r>
        <w:rPr>
          <w:bCs/>
          <w:noProof/>
          <w:color w:val="000000"/>
          <w:szCs w:val="24"/>
          <w:lang w:val="es-ES" w:eastAsia="es-ES"/>
        </w:rPr>
        <w:drawing>
          <wp:inline distT="0" distB="0" distL="0" distR="0" wp14:anchorId="0DE9A81F" wp14:editId="57E36ADA">
            <wp:extent cx="1685925" cy="1185794"/>
            <wp:effectExtent l="0" t="0" r="0" b="0"/>
            <wp:docPr id="4" name="Grafik 5" descr="HP_9000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P_9000_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288" cy="1194490"/>
                    </a:xfrm>
                    <a:prstGeom prst="rect">
                      <a:avLst/>
                    </a:prstGeom>
                    <a:noFill/>
                    <a:ln>
                      <a:noFill/>
                    </a:ln>
                  </pic:spPr>
                </pic:pic>
              </a:graphicData>
            </a:graphic>
          </wp:inline>
        </w:drawing>
      </w:r>
    </w:p>
    <w:p w:rsidR="004F5E5C" w:rsidRDefault="004F5E5C" w:rsidP="004F5E5C">
      <w:pPr>
        <w:autoSpaceDE w:val="0"/>
        <w:autoSpaceDN w:val="0"/>
        <w:adjustRightInd w:val="0"/>
        <w:spacing w:line="200" w:lineRule="atLeast"/>
        <w:rPr>
          <w:rFonts w:eastAsia="Calibri" w:cs="Arial"/>
          <w:bCs/>
          <w:color w:val="000000"/>
          <w:szCs w:val="24"/>
          <w:lang w:eastAsia="en-US"/>
        </w:rPr>
      </w:pPr>
    </w:p>
    <w:p w:rsidR="004F5E5C" w:rsidRPr="0098150F" w:rsidRDefault="004F5E5C" w:rsidP="004F5E5C">
      <w:pPr>
        <w:autoSpaceDE w:val="0"/>
        <w:autoSpaceDN w:val="0"/>
        <w:adjustRightInd w:val="0"/>
        <w:spacing w:line="200" w:lineRule="atLeast"/>
        <w:rPr>
          <w:rFonts w:eastAsia="Calibri" w:cs="Arial"/>
          <w:bCs/>
          <w:color w:val="000000"/>
          <w:szCs w:val="24"/>
          <w:lang w:val="es-ES"/>
        </w:rPr>
      </w:pPr>
      <w:r w:rsidRPr="0098150F">
        <w:rPr>
          <w:bCs/>
          <w:color w:val="000000"/>
          <w:szCs w:val="24"/>
          <w:lang w:val="es-ES"/>
        </w:rPr>
        <w:t xml:space="preserve">Las </w:t>
      </w:r>
      <w:proofErr w:type="spellStart"/>
      <w:r w:rsidRPr="0098150F">
        <w:rPr>
          <w:bCs/>
          <w:color w:val="000000"/>
          <w:szCs w:val="24"/>
          <w:lang w:val="es-ES"/>
        </w:rPr>
        <w:t>turbosoplantes</w:t>
      </w:r>
      <w:proofErr w:type="spellEnd"/>
      <w:r w:rsidRPr="0098150F">
        <w:rPr>
          <w:bCs/>
          <w:color w:val="000000"/>
          <w:szCs w:val="24"/>
          <w:lang w:val="es-ES"/>
        </w:rPr>
        <w:t xml:space="preserve"> Kaeser </w:t>
      </w:r>
      <w:proofErr w:type="spellStart"/>
      <w:r w:rsidRPr="0098150F">
        <w:rPr>
          <w:bCs/>
          <w:color w:val="000000"/>
          <w:szCs w:val="24"/>
          <w:lang w:val="es-ES"/>
        </w:rPr>
        <w:t>Pilla</w:t>
      </w:r>
      <w:r w:rsidR="0078639D">
        <w:rPr>
          <w:bCs/>
          <w:color w:val="000000"/>
          <w:szCs w:val="24"/>
          <w:lang w:val="es-ES"/>
        </w:rPr>
        <w:t>e</w:t>
      </w:r>
      <w:bookmarkStart w:id="0" w:name="_GoBack"/>
      <w:bookmarkEnd w:id="0"/>
      <w:r w:rsidRPr="0098150F">
        <w:rPr>
          <w:bCs/>
          <w:color w:val="000000"/>
          <w:szCs w:val="24"/>
          <w:lang w:val="es-ES"/>
        </w:rPr>
        <w:t>rator</w:t>
      </w:r>
      <w:proofErr w:type="spellEnd"/>
      <w:r w:rsidRPr="0098150F">
        <w:rPr>
          <w:bCs/>
          <w:color w:val="000000"/>
          <w:szCs w:val="24"/>
          <w:lang w:val="es-ES"/>
        </w:rPr>
        <w:t xml:space="preserve"> funcionan de forma eficiente y sin desgaste gracias a los rodamientos magnéticos sin contacto y sin lubricación.</w:t>
      </w:r>
    </w:p>
    <w:p w:rsidR="00F45710" w:rsidRPr="0098150F" w:rsidRDefault="00F45710" w:rsidP="00FA2D6E">
      <w:pPr>
        <w:rPr>
          <w:lang w:val="es-ES"/>
        </w:rPr>
      </w:pPr>
    </w:p>
    <w:sectPr w:rsidR="00F45710" w:rsidRPr="0098150F"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C00" w:rsidRDefault="00C42C00">
      <w:r>
        <w:separator/>
      </w:r>
    </w:p>
  </w:endnote>
  <w:endnote w:type="continuationSeparator" w:id="0">
    <w:p w:rsidR="00C42C00" w:rsidRDefault="00C4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lang w:val="es-ES" w:eastAsia="es-ES"/>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lang w:val="es-ES" w:eastAsia="es-ES"/>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lang w:val="es-ES" w:eastAsia="es-ES"/>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CF10B6">
                            <w:fldChar w:fldCharType="begin"/>
                          </w:r>
                          <w:r w:rsidR="00CF10B6" w:rsidRPr="0078639D">
                            <w:rPr>
                              <w:lang w:val="en-US"/>
                            </w:rPr>
                            <w:instrText xml:space="preserve"> HYPERLINK "http://www.kaeser.com" </w:instrText>
                          </w:r>
                          <w:r w:rsidR="00CF10B6">
                            <w:fldChar w:fldCharType="separate"/>
                          </w:r>
                          <w:r w:rsidRPr="00ED2FBF">
                            <w:rPr>
                              <w:rStyle w:val="Hyperlink"/>
                              <w:rFonts w:cs="Arial"/>
                              <w:sz w:val="16"/>
                              <w:lang w:val="en-GB"/>
                            </w:rPr>
                            <w:t>www.kaeser.com</w:t>
                          </w:r>
                          <w:r w:rsidR="00CF10B6">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CF10B6">
                      <w:fldChar w:fldCharType="begin"/>
                    </w:r>
                    <w:r w:rsidR="00CF10B6" w:rsidRPr="0078639D">
                      <w:rPr>
                        <w:lang w:val="en-US"/>
                      </w:rPr>
                      <w:instrText xml:space="preserve"> HYPERLINK "http://www.kaeser.com" </w:instrText>
                    </w:r>
                    <w:r w:rsidR="00CF10B6">
                      <w:fldChar w:fldCharType="separate"/>
                    </w:r>
                    <w:r w:rsidRPr="00ED2FBF">
                      <w:rPr>
                        <w:rStyle w:val="Hyperlink"/>
                        <w:rFonts w:cs="Arial"/>
                        <w:sz w:val="16"/>
                        <w:lang w:val="en-GB"/>
                      </w:rPr>
                      <w:t>www.kaeser.com</w:t>
                    </w:r>
                    <w:r w:rsidR="00CF10B6">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lang w:val="es-ES" w:eastAsia="es-ES"/>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C00" w:rsidRDefault="00C42C00">
      <w:r>
        <w:separator/>
      </w:r>
    </w:p>
  </w:footnote>
  <w:footnote w:type="continuationSeparator" w:id="0">
    <w:p w:rsidR="00C42C00" w:rsidRDefault="00C4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AE" w:rsidRDefault="006E54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98150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8150F">
      <w:rPr>
        <w:rStyle w:val="Seitenzahl"/>
        <w:noProof/>
      </w:rPr>
      <w:t>2</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5A67A6">
    <w:pPr>
      <w:pStyle w:val="Kopfzeile"/>
    </w:pPr>
    <w:r>
      <w:rPr>
        <w:noProof/>
        <w:lang w:val="es-ES" w:eastAsia="es-ES"/>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4096" w:nlCheck="1" w:checkStyle="0"/>
  <w:activeWritingStyle w:appName="MSWord" w:lang="es-ES" w:vendorID="64" w:dllVersion="6" w:nlCheck="1" w:checkStyle="1"/>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7132"/>
    <w:rsid w:val="004404CE"/>
    <w:rsid w:val="00452875"/>
    <w:rsid w:val="00454E17"/>
    <w:rsid w:val="004B7FBC"/>
    <w:rsid w:val="004D29A6"/>
    <w:rsid w:val="004E0FFC"/>
    <w:rsid w:val="004E2794"/>
    <w:rsid w:val="004E35B5"/>
    <w:rsid w:val="004F5E5C"/>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62C6B"/>
    <w:rsid w:val="0078639D"/>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8150F"/>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42C00"/>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A8798E"/>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2257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2020-07-22T10:33:00Z</cp:lastPrinted>
  <dcterms:created xsi:type="dcterms:W3CDTF">2020-08-12T06:52:00Z</dcterms:created>
  <dcterms:modified xsi:type="dcterms:W3CDTF">2020-08-12T06:52:00Z</dcterms:modified>
</cp:coreProperties>
</file>